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DRUGS AND ALCOHOL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significant health and safety concern in the workplace, as it can negatively impact the abilities and judgement of employees. We also acknowledge that substance abuse and dependency are medical issues that some employees may struggle with. [Organization Name] is therefore committed to:</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on the premises;</w:t>
      </w:r>
    </w:p>
    <w:p w:rsidR="00000000" w:rsidDel="00000000" w:rsidP="00000000" w:rsidRDefault="00000000" w:rsidRPr="00000000" w14:paraId="00000006">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employees with dependency issues.</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i w:val="1"/>
          <w:rtl w:val="0"/>
        </w:rPr>
        <w:t xml:space="preserve">Medical Marijuana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Cannabis that is used for a medical purpose. </w:t>
      </w: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ensure the safety of our organization, employees, clients, and the public, [Organization Name] strictly prohibits the use of any substances that can cause impairment, including drugs or alcohol, whether legal or illegal, while in the workplace or while representing [Organization Name]. Exceptions to this policy may be made if authorized in writing by management for medical reasons or under special circumstances such as a company event.</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prohibited from working while impaired, regardless of whether they are on-site, off-site, or working from home. If an employee is unfit to report to work for any reason, they should notify their supervisor following the regular process. Safety is our top priority at [Organization Name].</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comply with this policy may result in disciplinary action, up to and including termination of employment, or involvement of the authorities, if necessary.</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Safety Concerns with Machinery or Equipment</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or impaired is strictly prohibited.</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who operates machinery or equipment, including company vehicles, reports to work and informs their supervisor/manager of their current state of impairment, the supervisor or manager must take immediate action. This may include arranging for the employee to be transported home in a taxicab or other commercial vehicle, and pursuing disciplinary action at a later date when the employee is no longer impaired.</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 Events</w:t>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Certain work situations, such as work parties or events, may allow for the consumption of legal substances if the event takes place in accordance with the laws of Nunavut. This includes compliance with the Cannabis Act and other relevant legislation. However, exceptions to company policy will be communicated by management, and employees will be expected to exercise appropriate judgement and consume substances responsibly in these situations.</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accommodations to employees who come forward with addiction issues or who require cannabis for a medical purpose related to a disability.</w:t>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without fear of negative consequences. All employee medical information will be treated as confidential.</w:t>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Medical Use of Cannabis</w:t>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smoking or vaping of cannabis and tobacco is prohibited for public health reasons.</w:t>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there is a medical need to smoke or vape cannabis, [Organization Name] will allow an employee who smokes cannabis for a medical purpose to do so outside in areas where smoking is permitted by law.</w:t>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Responsibilities</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w:t>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procedures outlined in this policy.</w:t>
      </w:r>
    </w:p>
    <w:p w:rsidR="00000000" w:rsidDel="00000000" w:rsidP="00000000" w:rsidRDefault="00000000" w:rsidRPr="00000000" w14:paraId="0000003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their supervisor/manager if they are under medical care and require the use of a prescription drug that may impair their abilities. Employees are not required to share their diagnosis or prognosis; the information regarding their medication is solely precautionary.</w:t>
      </w:r>
    </w:p>
    <w:p w:rsidR="00000000" w:rsidDel="00000000" w:rsidP="00000000" w:rsidRDefault="00000000" w:rsidRPr="00000000" w14:paraId="00000034">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their supervisor/manager if they arrive at work impaired.</w:t>
      </w:r>
    </w:p>
    <w:p w:rsidR="00000000" w:rsidDel="00000000" w:rsidP="00000000" w:rsidRDefault="00000000" w:rsidRPr="00000000" w14:paraId="0000003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suspected impairment of another employee to their supervisor/manager to ensure the health and safety of all individuals attending the workplace, in accordance with the laws of Nunavut, Canada.</w:t>
      </w:r>
    </w:p>
    <w:p w:rsidR="00000000" w:rsidDel="00000000" w:rsidP="00000000" w:rsidRDefault="00000000" w:rsidRPr="00000000" w14:paraId="00000036">
      <w:pPr>
        <w:shd w:fill="ffffff"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Supervisor/Manager Responsibilities</w:t>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Supervisors and managers are responsible for:</w:t>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p>
    <w:p w:rsidR="00000000" w:rsidDel="00000000" w:rsidP="00000000" w:rsidRDefault="00000000" w:rsidRPr="00000000" w14:paraId="0000003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3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Having timely conversations with employees who show signs of impairment and/or substance use dependency, using a reasonable suspicion of impairment checklist.</w:t>
      </w:r>
    </w:p>
    <w:p w:rsidR="00000000" w:rsidDel="00000000" w:rsidP="00000000" w:rsidRDefault="00000000" w:rsidRPr="00000000" w14:paraId="0000003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appropriate action when an employee reports impairment or when signs of impairment are observed.</w:t>
      </w:r>
    </w:p>
    <w:p w:rsidR="00000000" w:rsidDel="00000000" w:rsidP="00000000" w:rsidRDefault="00000000" w:rsidRPr="00000000" w14:paraId="0000003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if an employee attempts to drive while under the influence of a legal or illegal substance.</w:t>
      </w:r>
    </w:p>
    <w:p w:rsidR="00000000" w:rsidDel="00000000" w:rsidP="00000000" w:rsidRDefault="00000000" w:rsidRPr="00000000" w14:paraId="0000004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accommodations to employees who require them.</w:t>
      </w:r>
    </w:p>
    <w:p w:rsidR="00000000" w:rsidDel="00000000" w:rsidP="00000000" w:rsidRDefault="00000000" w:rsidRPr="00000000" w14:paraId="00000041">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understand what they are and are not allowed to do.</w:t>
      </w:r>
    </w:p>
    <w:p w:rsidR="00000000" w:rsidDel="00000000" w:rsidP="00000000" w:rsidRDefault="00000000" w:rsidRPr="00000000" w14:paraId="00000042">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A">
      <w:pPr>
        <w:spacing w:line="240" w:lineRule="auto"/>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B">
      <w:pPr>
        <w:spacing w:line="240" w:lineRule="auto"/>
        <w:ind w:left="1800" w:hanging="360"/>
        <w:rPr>
          <w:rFonts w:ascii="Calibri" w:cs="Calibri" w:eastAsia="Calibri" w:hAnsi="Calibri"/>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However, if the employee is impaired, The Ashcroft Hub will not condone them using their own vehicle and will make arrangements for alternate transportation such as  a taxi or an uber</w:t>
      </w:r>
    </w:p>
    <w:p w:rsidR="00000000" w:rsidDel="00000000" w:rsidP="00000000" w:rsidRDefault="00000000" w:rsidRPr="00000000" w14:paraId="0000004C">
      <w:pPr>
        <w:spacing w:line="240" w:lineRule="auto"/>
        <w:ind w:left="252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D">
      <w:pPr>
        <w:spacing w:line="240" w:lineRule="auto"/>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E">
      <w:pPr>
        <w:spacing w:line="240" w:lineRule="auto"/>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F">
      <w:pPr>
        <w:spacing w:line="240" w:lineRule="auto"/>
        <w:rPr>
          <w:rFonts w:ascii="Calibri" w:cs="Calibri" w:eastAsia="Calibri" w:hAnsi="Calibri"/>
          <w:color w:val="2f3941"/>
        </w:rPr>
      </w:pPr>
      <w:r w:rsidDel="00000000" w:rsidR="00000000" w:rsidRPr="00000000">
        <w:rPr>
          <w:rFonts w:ascii="Calibri" w:cs="Calibri" w:eastAsia="Calibri" w:hAnsi="Calibri"/>
          <w:color w:val="2f3941"/>
          <w:rtl w:val="0"/>
        </w:rPr>
        <w:t xml:space="preserve"> </w:t>
      </w:r>
    </w:p>
    <w:p w:rsidR="00000000" w:rsidDel="00000000" w:rsidP="00000000" w:rsidRDefault="00000000" w:rsidRPr="00000000" w14:paraId="00000050">
      <w:pPr>
        <w:spacing w:line="240" w:lineRule="auto"/>
        <w:rPr>
          <w:rFonts w:ascii="Helvetica Neue" w:cs="Helvetica Neue" w:eastAsia="Helvetica Neue" w:hAnsi="Helvetica Neue"/>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